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приложение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№2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Предложения по повышению доступности и качества оказания медицинской помощи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в медицинских организациях по результатам проведённой в 2021 году независимой оценки качества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условий оказания услуг медицинскими организациями Тюменской области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Предложения сформированы с учетом показателей, не достигших максимальной оценки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14924" w:type="dxa"/>
        <w:jc w:val="left"/>
        <w:tblInd w:w="9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2"/>
        <w:gridCol w:w="2895"/>
        <w:gridCol w:w="11167"/>
      </w:tblGrid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17»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12»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"Поликлиника консультативно-диагностическая им. Е.М. Нигинского"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1.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«Областной офтальмологический диспансер»</w:t>
            </w:r>
            <w:r>
              <w:rPr>
                <w:rFonts w:cs="Arial" w:ascii="Arial" w:hAnsi="Arial"/>
                <w:sz w:val="24"/>
                <w:szCs w:val="24"/>
              </w:rPr>
              <w:t>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3»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АО "МСЧ "Нефтяник"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"Хоспис"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Для повышения уровня информационной открытости медицинской организации необходимо устранить выявленные недостатки на официальном сайте организации, а именно разместить информацию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обеспечить возможность записи на прием к врачу с использованием информационно-телекоммуникационной сети «Интернет» на официальном сайте медицинской организации.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оборудовать парковочные места для автотранспортных средств инвалидов.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4.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5»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комфортности условий предоставления услуг необходимо предпринять меры для устранения выявленных недостатков, а именно необходимо обеспечить наличие питьевой воды для пациентов.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1»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комфортности условий предоставления услуг необходимо предпринять меры для устранения выявленных недостатков, а именно необходимо обеспечить наличие питьевой воды для пациентов.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"Мать и дитя Тюмень"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 на официальном сайте организации, а именно разместить информацию: о вакантных должностях.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АУ СОН ТО "ОРЦ "Родник"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14»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8»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"Визус-1"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 на официальном сайте организации, а именно разместить информацию: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пандусов или подъемных платформ;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4.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13»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"НефроМед"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4»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ЧУЗ "КБ "РЖД-Медицина" г. Тюмень"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комфортности условий предоставления услуг необходимо предпринять меры для устранения выявленных недостатков, а именно необходимо обеспечить наличие питьевой воды для пациентов.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«МКВО»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ГБ АО "Медицинский центр"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"ДПН ЛРЦ "Надежда"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форму для подачи электронного обращения;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бегущие строки, аудио- видеоинфоматы;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"МедЭдванс Консалтинг"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1.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услуги; обеспечить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АУ СОН ТО "Центр медицинской и социальной реабилитации "Пышма"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«Городская поликлиника № 6»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"ЛДЦ МИБС"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"Санэпидблагополучие"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оборудовать парковочные места для автотранспортных средств инвалидов;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"Доктор-Дент"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пандусов или подъемных платформ; оборудовать парковочные места для автотранспортных средств инвалидов;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ГАУЗ ТО "Ялуторовский санаторий-профилакторий "Светлый"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 на официальном сайте организации, а именно разместить информацию: о перечне жизненно необходимых и важнейших лекарственных препаратов для медицинского применения;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пандусов или подъемных платформ; адаптированных лифтов, поручней, расширенных дверных проемов; сменных кресел-колясок; санитарно-гигиенических помещений, специально оборудованных для инвалидов.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ГБУЗ ТО "Областной наркологический диспансер"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"АЛЛЮР"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АНО ООЦ СТ "Серебряный бор"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 на официальном сайте организации, а именно разместить информацию: о перечне жизненно необходимых и важнейших лекарственных препаратов для медицинского применения;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оборудовать парковочные места для автотранспортных средств инвалидов.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услуги; обеспечить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"Профилакторий "Светлый"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пандусов или подъемных платформ; обеспечить наличие адаптированных лифтов, поручней или расширенных дверных проемов;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услуги; обеспечить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зрению; обеспечить возможность помощи, оказываемой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"ГолДент"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 на официальном сайте организации, а именно разместить информацию: дата государственной регистрации; правила записи на первичный прием; правила записи на консультацию; правила записи на обследование.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вопросы»; обеспечить возможность записи на прием к врачу с использованием информационно-телекоммуникационной сети «Интернет» на официальном сайте медицинской организации.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оборудовать парковочные места для автотранспортных средств инвалидов;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услуги; обеспечить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"МЦ "МЕДАР"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раздел «Часто задаваемые вопросы».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услуги; обеспечить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зрению.</w:t>
            </w:r>
          </w:p>
        </w:tc>
      </w:tr>
      <w:tr>
        <w:trPr>
          <w:trHeight w:val="312" w:hRule="atLeast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ООО Стоматология "Дантист"</w:t>
            </w:r>
          </w:p>
        </w:tc>
        <w:tc>
          <w:tcPr>
            <w:tcW w:w="1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 Для повышения уровня информационной открытости медицинской организации необходимо устранить выявленные недостатки на официальном сайте организации, а именно разместить информацию: дата государственной регистрации; сведения об учредителе (учредителях); о структуре; об органах управления; о вакантных должностях; о правилах внутреннего распорядка для потребителей услуг; адреса электронной почты; график приема граждан руководителем медицинской организации и иными уполномоченными лицами с указанием телефона и адреса электронной почты; адрес и контактный телефон органа исполнительной власти субъекта Российской Федерации в сфере охраны здоровья; адрес и контактный телефон территориального органа Федеральной службы по надзору в сфере здравоохранения; адрес и контактный телефон территориального органа Федеральной службы по надзору в сфере защиты прав потребителей и благополучия человека;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 отзывы потребителей услуг; о наличии лицензии на осуществление медицинской деятельности с приложением электронного образа документов; о видах медицинской помощи; о перечне жизненно необходимых и важнейших лекарственных препаратов для медицинского применения;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 правила записи на первичный прием; правила записи на консультацию; правила записи на обследование; правила подготовки к диагностическим исследованиям; правила предоставления платных медицинских услуг; условия, порядок, форма предоставления медицинских услуг и порядок их оплаты; сведения из документа об образовании (уровень образования, организация, выдавшая документ об образовании, год выдачи, специальность, квалификация) и график работы, включая часы приема, медицинских работников организации.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 Для повышения уровня информационной открытости медицинской организации необходимо устранить выявленные недостатки, касающиеся функционирования дистанционных способов взаимодействия с получателями услуг, а именно разместить на официальном сайте форму для подачи электронного обращения, раздел «Часто задаваемые вопросы»; обеспечить возможность выражения получателем услуг мнения о качестве условий оказания услуг (обеспечить наличие анкеты для опроса граждан или гиперссылки на нее); возможность записи на прием к врачу с использованием информационно-телекоммуникационной сети «Интернет» на официальном сайте медицинской организации.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Для повышения уровня доступности среды для инвалидов необходимо устранить недостатки, выявленные по результатам обследования оборудования территории, прилегающей к медицинской организации, и ее помещений с учетом доступности для инвалидов, а именно оборудовать парковочные места для автотранспортных средств инвалидов; обеспечить наличие сменных кресел-колясок; обеспечить наличие специально оборудованных санитарно-гигиенических помещений.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Для повышения уровня доступности услуг для инвалидов необходимо устранить недостатки, выявленные по результатам обследования условий оказания услуг для инвалидов, а именно приобрести и установить бегущие строки, аудио- видеоинфоматы; приобрести и установить таблички, выполненные рельефно-точечным шрифтом Брайля; провести обучение персонала основам сурдо / тифлосурдоперевода, либо заключить договор с организацией или частным лицом, предоставляющих такие услуги; обеспечить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Для повышения качества условий оказания услуг медицинскими организациями Тюменской области предлагается следующее: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Разработать и внедрить единую структуру оформления официальных сайтов медицинских организаций и информационных стендов внутри помещений организаций для упрощения поиска необходимой информации получателями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Для выявления причин временных задержек, связанных с приемом врача или проведением обследований необходимо провести ряд дополнительных мероприятий для установления причинно-следственных связей и выявления реальных причин, связанных с задержками в приеме или обследовании с последующим их устранением.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Для выявления причин неудовлетворенности респондентов, связанных с комфортностью условий оказания услуг необходимо провести ряд дополнительных мероприятий для установления причинно-следственных связей и выявления реальных причин, связанных с задержками в приеме или обследовании с последующим их устранением.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Для повышения доступности как самих медицинских учреждений, так и их услуг для инвалидов необходимо следующее: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Оборудовать специальное санитарно-гигиеническое помещение для инвалидов: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Установить дублирование для инвалидов по слуху и зрению звуковой и зрительной информации: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Установить дублирование надписей, знаков и иной текстовой и графической информации знаками, выполненными рельефно-точечным шрифтом Брайля: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Разработать версию официального сайта для слабовидящих (сейчас на сайте инструкция по увеличению размера шрифта в браузере):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Специалистам учреждений необходимо регулярно проходить всестороннее обучение, повышение квалификации, развивающие курсы и т.п., которые должны быть направлены не только на получение новых знаний и развитие новых навыков работы, но и на углубление уже имеющейся базы знаний и опыта социальной работы.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Для выявления причин неудовлетворенности респондентов, связанных с отношением работников медицинских организаций необходимо провести ряд дополнительных мероприятий для установления причинно-следственных связей и выявления реальных причин, связанных с задержками в приеме или обследовании с последующим их устранением</w:t>
      </w:r>
    </w:p>
    <w:p>
      <w:pPr>
        <w:pStyle w:val="Normal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cs="Arial" w:ascii="Arial" w:hAnsi="Arial"/>
          <w:color w:val="000000"/>
          <w:spacing w:val="3"/>
          <w:sz w:val="24"/>
          <w:szCs w:val="24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7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d000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36732"/>
    <w:pPr>
      <w:spacing w:before="0" w:after="20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5"/>
    <w:uiPriority w:val="99"/>
    <w:unhideWhenUsed/>
    <w:rsid w:val="000d00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LibreOffice/7.2.5.2$Windows_X86_64 LibreOffice_project/499f9727c189e6ef3471021d6132d4c694f357e5</Application>
  <AppVersion>15.0000</AppVersion>
  <Pages>18</Pages>
  <Words>4933</Words>
  <Characters>38137</Characters>
  <CharactersWithSpaces>42887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2021-12-05T10:37:00Z</dcterms:created>
  <dc:creator>Муся</dc:creator>
  <dc:description/>
  <dc:language>ru-RU</dc:language>
  <cp:lastModifiedBy/>
  <dcterms:modified xsi:type="dcterms:W3CDTF">2022-01-28T15:55:13Z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